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516" w:rsidRP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Конфликтология</w:t>
      </w:r>
      <w:proofErr w:type="spellEnd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трактует </w:t>
      </w:r>
      <w:r w:rsidRPr="008F0725">
        <w:rPr>
          <w:rFonts w:ascii="Arial" w:eastAsia="Times New Roman" w:hAnsi="Arial" w:cs="Arial"/>
          <w:b/>
          <w:i/>
          <w:color w:val="FF0000"/>
          <w:sz w:val="20"/>
          <w:szCs w:val="20"/>
          <w:lang w:eastAsia="ru-RU"/>
        </w:rPr>
        <w:t>конфликт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как процесс столкновения личностных противоречий собеседников. Причем, конфликты могут быть как продуктивными, позволяющими разрешить противоречия, так и непродуктивными, усугубляющими противоречия. При появлении приемного ребенка в семье могут возникнуть конфликты между приемными детьми и родными. Важно, чтобы они носили продуктивный характер. Родные дети могут ревновать к родителям, им может не понравиться, что приемные брат или сестра трогают их игрушки, заходят в их комнату, претендуют на внимание родителей. Вместе с тем, приемный ребенок тоже часто не знает, чем он может заняться в новой для него семье. В результате один возьмет вещи другого без спроса, второй будет злиться – так появляются предпосылки возникновения конфликта. Если вы заметили, что дети редко играют вместе, в процессе совместной игры или деятельности даже при мирном начале часто прерывают игру из-за ссоры, не уступают игрушки, не могут долго находиться в одной комнате, стараются избегать совместных игр, вам следует обратить внимание на</w:t>
      </w:r>
      <w:r w:rsidRPr="00501516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5" w:tooltip="Взаимоотношение" w:history="1">
        <w:r w:rsidRPr="00501516">
          <w:rPr>
            <w:rFonts w:ascii="Arial" w:eastAsia="Times New Roman" w:hAnsi="Arial" w:cs="Arial"/>
            <w:sz w:val="20"/>
            <w:lang w:eastAsia="ru-RU"/>
          </w:rPr>
          <w:t>взаимоотношения</w:t>
        </w:r>
      </w:hyperlink>
      <w:r w:rsidRPr="00501516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детей. Но очень многих ошибок можно избежать, если с самого начала, еще с момента зарождения идеи о принятии в семью ребенка, выполнить несколько несложных рекомендаций: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Если вы планируете родить, только что родили ребенка или у вас есть в семье 2-3 детей, то вопрос с приемным ребенком стоит отложить – в этой ситуации обычно страдают все дети. Приемный ребенок первое время требует очень много времени, и у него будет иной режим и иные потребности, родные дети просто не дадут возможности это внимание оказать.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 Если есть возможность выбора, то будет лучше, если приемный ребенок будет младше младшего кровного и другого с ним пола – так намного меньше риска нарушения иерархии в семье, к 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которой дети относятся очень-очень ревностно. Оптимальная разница в возрасте между детьми как минимум год, а лучше – два.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Обязательно учитывайте мнение кровных детей! Не просто получите их согласие, а постарайтесь вовлечь их в подготовку дома к приему ребенка и к общению с ним до момента, когда он появится в семье. Чем старше приемный ребенок и чем больше у вас детей, тем дольше должен быть срок предварительного знакомства и тем больше участие кровных детей. Совместно с родным ребенком приготовьте игрушки, которые ребенок сам подарит новому братику (сестренке).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Для детей от 7 лет лучше всего начать общение детей с гостевого посещения – тогда велики шансы, что кровные дети сами предложат взять этого ребенка в семью.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Заранее подготовьте дом к приему ребенка, заранее определитесь, где он будет спать, играть, учиться, и обязательно согласуйте это с кровными детьми или попросите решить родного ребенка, где он будет теперь спать или где будет стоять его письменный стол. Перестановки после появления ребенка могут вызвать серьезные конфликты среди детей.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 Если кровный ребенок занимает отдельную комнату, лучше не «уплотнять» его подселением приемного. Изыщите возможность </w:t>
      </w:r>
      <w:proofErr w:type="gramStart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разместить</w:t>
      </w:r>
      <w:proofErr w:type="gramEnd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нового ребенка на нейтральной территории. Возможно, позже дети захотят жить вместе, но это будет уже более осознанное решение.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Вместе с членами семьи продумайте организацию праздничного стола в честь гостя, но с подарками всем детям в семье.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Даже несмотря на добрые отношения детей до прихода новичка в семью, трения между детьми неизбежны. Дети, давая согласие на прием ребенка, не обладают тем опытом, которым 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обладаете вы – их решение не столь ответственно, как ваше. Придется приложить максимум терпения, выдержки, чтобы избежать конфликтов между кровными и приемными детьми. Здесь помогут следующие рекомендации: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Не планируйте превращать кровного ребенка в няньку, даже если он сам предлагает такую помощь, – это провоцирует ревность. Дети могут помогать вам, но только с охотой, одобряйте их помощь вам.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Разъясняйте кровным детям поведение и поступки приемного ребенка – почему он ломает игрушки, почему ведет себя агрессивно или смущенно, почему неуклюж и не знает простых вещей (например, сколько сахара положить в чай, ведь в детском доме он получал чай с сахаром уже в стакане), просите быть их терпеливыми и не смеяться над промахами новичка.</w:t>
      </w:r>
      <w:proofErr w:type="gramEnd"/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 В общении с детьми, ни при каких обстоятельствах, ни в </w:t>
      </w:r>
      <w:proofErr w:type="gramStart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лучшую</w:t>
      </w:r>
      <w:proofErr w:type="gramEnd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ни в худшую сторону не сравнивайте их между собой и, тем более, не противопоставляйте детей, не ставьте их в пример друг другу.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Попросите кровных детей помочь вам в общении с приемным ребенком, часто ребенку проще попросить или что-то объяснить через брата, чем сказать это родителю, особенно первые дни появления в семье.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Хвалите кровных детей за сотрудничество и терпение. Разъясните им, что новый брат или сестра не могут сразу стать им друзьями и играть с ними так, как им хочется.</w:t>
      </w: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Calibri" w:eastAsia="Calibri" w:hAnsi="Calibri" w:cs="Times New Roman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Постарайтесь уделять кровным детям времени не меньше, чем раньше,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максимально</w:t>
      </w:r>
      <w:r w:rsidRPr="00501516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6" w:tooltip="Вовлечение" w:history="1">
        <w:r w:rsidRPr="00501516">
          <w:rPr>
            <w:rFonts w:ascii="Arial" w:eastAsia="Times New Roman" w:hAnsi="Arial" w:cs="Arial"/>
            <w:sz w:val="20"/>
            <w:lang w:eastAsia="ru-RU"/>
          </w:rPr>
          <w:t>вовлекать</w:t>
        </w:r>
      </w:hyperlink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 в процесс игры или обучения приемного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ребен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</w:t>
      </w: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 на равных с ним – тем самым вы уменьшите</w:t>
      </w:r>
    </w:p>
    <w:p w:rsidR="00501516" w:rsidRP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проявление ревности со стороны кровных детей и опасение вытеснения из родительского сердца.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  Рекомендуем, исходя из возраста, постоянно организовывать совместную деятельность под руководством взрослых, затем совместную деятельность детей с контролирующими функциями взрослого. Так они учатся взаимодействовать, распределять обязанности, закрепляют ролевые позиции.-  Желательно проводить совместные чтения, просмотры телепередач и обсуждение интересных тем.</w:t>
      </w:r>
    </w:p>
    <w:p w:rsidR="00501516" w:rsidRP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F0725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bdr w:val="none" w:sz="0" w:space="0" w:color="auto" w:frame="1"/>
          <w:lang w:eastAsia="ru-RU"/>
        </w:rPr>
        <w:t>ЧТО ДЕЛАТЬ ВЗРОСЛОМУ</w:t>
      </w:r>
      <w:r w:rsidRPr="0050151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,</w:t>
      </w:r>
      <w:r w:rsidRPr="00501516"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 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если, несмотря на все приложенные усилия, конфликта не удалось избежать</w:t>
      </w:r>
      <w:r w:rsidRPr="0050151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: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выслушать обе стороны;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спросить у детей, что они сейчас чувствуют, чего хотят друг от друга, почему они так поступили;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 важно показать детям, что вы принимаете их </w:t>
      </w:r>
      <w:proofErr w:type="gramStart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такими</w:t>
      </w:r>
      <w:proofErr w:type="gramEnd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какие они есть, понимаете их, но в то же время не одобряете их поступок;</w:t>
      </w:r>
    </w:p>
    <w:p w:rsidR="00501516" w:rsidRP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  предложить детям несколько вариантов выхода из ссоры, но самым привлекательным сделать оптимальный вариант. Например, сказать: «Если ты не будешь давать кататься Пете на</w:t>
      </w:r>
      <w:r w:rsidRPr="00501516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7" w:tooltip="Велосипед" w:history="1">
        <w:r w:rsidRPr="00501516">
          <w:rPr>
            <w:rFonts w:ascii="Arial" w:eastAsia="Times New Roman" w:hAnsi="Arial" w:cs="Arial"/>
            <w:sz w:val="20"/>
            <w:lang w:eastAsia="ru-RU"/>
          </w:rPr>
          <w:t>велосипеде</w:t>
        </w:r>
      </w:hyperlink>
      <w:r w:rsidRPr="00501516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то он тоже не будет делиться с тобой игрушками» или «Если вы договоритесь кататься по очереди, то и Петя будет тебе уступать, и вы будете дружно играть», или «Если вы не договоритесь между собой, я буду вынуждена отобрать велосипед»;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  желательно обоим детям сказать о том, что они все равно ваши дети, которых вы </w:t>
      </w:r>
      <w:proofErr w:type="gramStart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любите</w:t>
      </w:r>
      <w:proofErr w:type="gramEnd"/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будете всегда любить.</w:t>
      </w:r>
    </w:p>
    <w:p w:rsidR="00501516" w:rsidRPr="00501516" w:rsidRDefault="00501516" w:rsidP="00501516">
      <w:pPr>
        <w:shd w:val="clear" w:color="auto" w:fill="FFFFFF"/>
        <w:spacing w:after="15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0151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Обязательно после разрешения конфликта приласкайте ребенка. Ребенок успокаивается по мере того, как он чувствует себя в этой семье принятым, он становится более любимым, более контактным, более готовым к сотрудничеству, с ним становится легче. Не ждите от детей быстрых перемен. К тому же в жизни будут возникать и другие конфликтные ситуации.</w:t>
      </w: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7619A4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7619A4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28677C41" wp14:editId="251691FF">
            <wp:extent cx="2739873" cy="2121678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330" cy="21220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CE089D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ГК</w:t>
      </w:r>
      <w:r w:rsidR="00501516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У «Детский дом (смешанный)№13»</w:t>
      </w: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7619A4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  <w:lang w:eastAsia="ru-RU"/>
        </w:rPr>
        <w:drawing>
          <wp:inline distT="0" distB="0" distL="0" distR="0" wp14:anchorId="35DDC6C0" wp14:editId="181E8CC4">
            <wp:extent cx="3133725" cy="3133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19" cy="31349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</w:pPr>
    </w:p>
    <w:p w:rsidR="00501516" w:rsidRP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50151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Что делать родителям, если в семье возник конфликт</w:t>
      </w:r>
    </w:p>
    <w:p w:rsidR="00501516" w:rsidRDefault="00501516" w:rsidP="0050151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  <w:r w:rsidRPr="0050151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между приемными и родными детьми</w:t>
      </w:r>
    </w:p>
    <w:p w:rsidR="008F0725" w:rsidRDefault="008F0725" w:rsidP="00501516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F24588" w:rsidRPr="00501516" w:rsidRDefault="00CE089D" w:rsidP="00CE089D">
      <w:pPr>
        <w:shd w:val="clear" w:color="auto" w:fill="FFFFFF"/>
        <w:spacing w:after="0"/>
        <w:jc w:val="center"/>
        <w:textAlignment w:val="baseline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2019</w:t>
      </w:r>
      <w:bookmarkStart w:id="0" w:name="_GoBack"/>
      <w:bookmarkEnd w:id="0"/>
    </w:p>
    <w:sectPr w:rsidR="00F24588" w:rsidRPr="00501516" w:rsidSect="00501516">
      <w:pgSz w:w="16838" w:h="11906" w:orient="landscape"/>
      <w:pgMar w:top="426" w:right="395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4A"/>
    <w:rsid w:val="0003084A"/>
    <w:rsid w:val="00501516"/>
    <w:rsid w:val="007619A4"/>
    <w:rsid w:val="00857437"/>
    <w:rsid w:val="008F0725"/>
    <w:rsid w:val="00CD7E52"/>
    <w:rsid w:val="00CE089D"/>
    <w:rsid w:val="00F2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velosipe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vovlecheni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ndia.ru/text/category/vzaimootnosheni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Детдом</dc:creator>
  <cp:keywords/>
  <dc:description/>
  <cp:lastModifiedBy>777</cp:lastModifiedBy>
  <cp:revision>6</cp:revision>
  <cp:lastPrinted>2015-12-07T13:17:00Z</cp:lastPrinted>
  <dcterms:created xsi:type="dcterms:W3CDTF">2015-12-04T15:00:00Z</dcterms:created>
  <dcterms:modified xsi:type="dcterms:W3CDTF">2019-07-02T12:44:00Z</dcterms:modified>
</cp:coreProperties>
</file>